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NEU-BZ-S92" w:hAnsi="NEU-BZ-S9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</w:rPr>
      </w:pPr>
      <w:r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  <w:t>东莞市妇女儿童活动中心2023年自主</w:t>
      </w:r>
      <w:r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</w:pPr>
      <w:r>
        <w:rPr>
          <w:rFonts w:hint="eastAsia" w:ascii="NEU-BZ-S92" w:hAnsi="NEU-BZ-S92" w:eastAsia="方正小标宋简体" w:cs="方正小标宋简体"/>
          <w:color w:val="000000"/>
          <w:kern w:val="0"/>
          <w:sz w:val="40"/>
          <w:szCs w:val="42"/>
          <w:lang w:eastAsia="zh-CN"/>
        </w:rPr>
        <w:t>聘用人员初评成绩及面试名单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NEU-BZ-S92" w:hAnsi="NEU-BZ-S92" w:eastAsia="方正小标宋简体" w:cs="方正小标宋简体"/>
          <w:color w:val="000000"/>
          <w:kern w:val="0"/>
          <w:sz w:val="40"/>
          <w:szCs w:val="42"/>
          <w:lang w:val="en-US" w:eastAsia="zh-CN"/>
        </w:rPr>
      </w:pPr>
    </w:p>
    <w:tbl>
      <w:tblPr>
        <w:tblStyle w:val="3"/>
        <w:tblW w:w="9151" w:type="dxa"/>
        <w:tblInd w:w="-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60"/>
        <w:gridCol w:w="1080"/>
        <w:gridCol w:w="1380"/>
        <w:gridCol w:w="1380"/>
        <w:gridCol w:w="126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初评成绩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是 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初评成绩相同，以主评委给出的成绩高低确定排名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郭毅欣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莫淑娴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赖子晴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卫凯欣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初评成绩相同，以主评委给出的成绩高低确定排名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赖巧榆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初评成绩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9C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王莞荷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殷枝权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翟滢盈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尹键敏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徐玥瑜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备注：以上是通过资格审核的全部报考人员的初评成绩，未通过资格审核的报考人员不参与初评。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25" w:rightChars="107" w:firstLine="0" w:firstLineChars="0"/>
        <w:jc w:val="both"/>
        <w:textAlignment w:val="auto"/>
        <w:rPr>
          <w:rFonts w:hint="eastAsia" w:ascii="NEU-BZ-S92" w:hAnsi="NEU-BZ-S92" w:eastAsia="方正小标宋简体" w:cs="方正小标宋简体"/>
          <w:bCs/>
          <w:color w:val="000000"/>
          <w:sz w:val="44"/>
          <w:szCs w:val="44"/>
        </w:rPr>
        <w:sectPr>
          <w:footerReference r:id="rId3" w:type="default"/>
          <w:pgSz w:w="11850" w:h="16840"/>
          <w:pgMar w:top="1474" w:right="1361" w:bottom="1474" w:left="147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225" w:rightChars="107" w:firstLine="0" w:firstLineChars="0"/>
        <w:jc w:val="both"/>
        <w:textAlignment w:val="auto"/>
        <w:rPr>
          <w:rFonts w:hint="eastAsia" w:ascii="NEU-BZ-S92" w:hAnsi="NEU-BZ-S92" w:eastAsia="方正小标宋简体" w:cs="方正小标宋简体"/>
          <w:bCs/>
          <w:color w:val="000000"/>
          <w:sz w:val="44"/>
          <w:szCs w:val="44"/>
        </w:rPr>
        <w:sectPr>
          <w:type w:val="continuous"/>
          <w:pgSz w:w="11850" w:h="16840"/>
          <w:pgMar w:top="1191" w:right="1361" w:bottom="1191" w:left="1474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0B2D"/>
    <w:rsid w:val="44D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2023-11-27T02:39:00Z</dcterms:created>
  <dc:creator>administrator-pc</dc:creator>
  <cp:lastModifiedBy>administrator-pc</cp:lastModifiedBy>
  <dcterms:modified xsi:type="dcterms:W3CDTF">2023-11-27T02:39:53Z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